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</w:t>
      </w:r>
      <w:r w:rsidR="006E0BAC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ning and Support Programmes 2011/2012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E808AF">
        <w:rPr>
          <w:rFonts w:ascii="Times New Roman" w:hAnsi="Times New Roman" w:cs="Times New Roman"/>
          <w:color w:val="333333"/>
          <w:spacing w:val="20"/>
        </w:rPr>
        <w:t>1</w:t>
      </w:r>
      <w:r w:rsidR="006E0BAC" w:rsidRPr="006E0BAC">
        <w:rPr>
          <w:rFonts w:ascii="Times New Roman" w:hAnsi="Times New Roman" w:cs="Times New Roman"/>
          <w:color w:val="333333"/>
          <w:spacing w:val="20"/>
        </w:rPr>
        <w:t>9</w:t>
      </w:r>
      <w:r w:rsidRPr="006E0BAC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=5</w:t>
      </w:r>
      <w:r w:rsid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CSSA recipients, B=7</w:t>
      </w:r>
      <w:r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7</w:t>
      </w:r>
      <w:r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  <w:proofErr w:type="gramEnd"/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</w:t>
            </w:r>
            <w:proofErr w:type="gramStart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e.g</w:t>
            </w:r>
            <w:proofErr w:type="gramEnd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6E0BA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6E0BA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6E0BA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E808A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193B59" w:rsidRPr="0080190B" w:rsidRDefault="006E0BA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E808A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$1,60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E808A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E808A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808A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6E0BAC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$5,6</w:t>
            </w:r>
            <w:r w:rsidR="00F501DA"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E808AF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E808AF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E808AF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E808AF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19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lastRenderedPageBreak/>
        <w:t>School-based After-School Learning and Support Programmes 20</w:t>
      </w:r>
      <w:r w:rsidR="006E0BAC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11/2012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E808AF">
        <w:rPr>
          <w:rFonts w:ascii="Times New Roman" w:hAnsi="Times New Roman" w:cs="Times New Roman"/>
          <w:color w:val="333333"/>
          <w:spacing w:val="20"/>
        </w:rPr>
        <w:t>1</w:t>
      </w:r>
      <w:r w:rsidR="00E808AF" w:rsidRPr="006E0BAC">
        <w:rPr>
          <w:rFonts w:ascii="Times New Roman" w:hAnsi="Times New Roman" w:cs="Times New Roman"/>
          <w:color w:val="333333"/>
          <w:spacing w:val="20"/>
        </w:rPr>
        <w:t xml:space="preserve">9 </w:t>
      </w:r>
      <w:r w:rsidR="00E808AF"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=5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CSSA recipients, B=7</w:t>
      </w:r>
      <w:r w:rsidR="00E808AF"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E808AF">
        <w:rPr>
          <w:rFonts w:ascii="Times New Roman" w:hAnsi="Times New Roman" w:cs="Times New Roman"/>
          <w:color w:val="333333"/>
          <w:spacing w:val="20"/>
          <w:sz w:val="20"/>
          <w:szCs w:val="20"/>
        </w:rPr>
        <w:t>7</w:t>
      </w:r>
      <w:bookmarkStart w:id="0" w:name="_GoBack"/>
      <w:bookmarkEnd w:id="0"/>
      <w:r w:rsidR="00E808AF" w:rsidRPr="006E0BA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  <w:proofErr w:type="gramEnd"/>
    </w:p>
    <w:p w:rsidR="00F42838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Default="00F501DA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 provide support for students no student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Pr="00195F2B">
        <w:rPr>
          <w:rFonts w:ascii="Times New Roman" w:hAnsi="Times New Roman" w:cs="Times New Roman"/>
          <w:color w:val="333333"/>
        </w:rPr>
        <w:t>programmes at school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F42838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51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(e.g. test, questionnaires, </w:t>
            </w:r>
            <w:proofErr w:type="spellStart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etc</w:t>
            </w:r>
            <w:proofErr w:type="spellEnd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979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  <w:r w:rsidR="00195F2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0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607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 w:rsidR="00195F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 w:rsidRPr="0080190B"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0.00</w:t>
            </w:r>
          </w:p>
        </w:tc>
        <w:tc>
          <w:tcPr>
            <w:tcW w:w="1444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lastRenderedPageBreak/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right="114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6C7D82">
            <w:pPr>
              <w:spacing w:after="0" w:line="240" w:lineRule="auto"/>
              <w:ind w:leftChars="-414" w:left="-910" w:hanging="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7958AF">
            <w:pPr>
              <w:spacing w:after="0" w:line="240" w:lineRule="exact"/>
              <w:ind w:left="-5556" w:firstLine="5556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E7" w:rsidRDefault="00B731E7">
      <w:pPr>
        <w:spacing w:after="0" w:line="240" w:lineRule="auto"/>
      </w:pPr>
      <w:r>
        <w:separator/>
      </w:r>
    </w:p>
  </w:endnote>
  <w:endnote w:type="continuationSeparator" w:id="0">
    <w:p w:rsidR="00B731E7" w:rsidRDefault="00B7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808AF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808AF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808AF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E808AF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E7" w:rsidRDefault="00B731E7">
      <w:pPr>
        <w:spacing w:after="0" w:line="240" w:lineRule="auto"/>
      </w:pPr>
      <w:r>
        <w:separator/>
      </w:r>
    </w:p>
  </w:footnote>
  <w:footnote w:type="continuationSeparator" w:id="0">
    <w:p w:rsidR="00B731E7" w:rsidRDefault="00B7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6" w:rsidRDefault="00B731E7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193B59"/>
    <w:rsid w:val="00195F2B"/>
    <w:rsid w:val="001B1022"/>
    <w:rsid w:val="003B1C3C"/>
    <w:rsid w:val="006C7D82"/>
    <w:rsid w:val="006E0BAC"/>
    <w:rsid w:val="0076773D"/>
    <w:rsid w:val="0080190B"/>
    <w:rsid w:val="00926E4F"/>
    <w:rsid w:val="00B731E7"/>
    <w:rsid w:val="00E51BEF"/>
    <w:rsid w:val="00E808AF"/>
    <w:rsid w:val="00F42838"/>
    <w:rsid w:val="00F501D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3</cp:revision>
  <cp:lastPrinted>2015-06-21T12:06:00Z</cp:lastPrinted>
  <dcterms:created xsi:type="dcterms:W3CDTF">2015-08-12T09:50:00Z</dcterms:created>
  <dcterms:modified xsi:type="dcterms:W3CDTF">2015-08-12T09:55:00Z</dcterms:modified>
</cp:coreProperties>
</file>